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62B1" w14:textId="3888539B" w:rsidR="00A07E8D" w:rsidRDefault="00A07E8D" w:rsidP="008376B4">
      <w:pPr>
        <w:rPr>
          <w:rFonts w:ascii="Arial" w:eastAsia="Times New Roman" w:hAnsi="Arial" w:cs="Times New Roman"/>
          <w:color w:val="222222"/>
          <w:sz w:val="36"/>
          <w:szCs w:val="36"/>
          <w:shd w:val="clear" w:color="auto" w:fill="FFFFFF"/>
        </w:rPr>
      </w:pPr>
    </w:p>
    <w:p w14:paraId="60FC3959" w14:textId="77777777" w:rsidR="00D91533" w:rsidRDefault="00D91533" w:rsidP="008376B4">
      <w:pPr>
        <w:rPr>
          <w:rFonts w:ascii="Arial" w:eastAsia="Times New Roman" w:hAnsi="Arial" w:cs="Times New Roman"/>
          <w:color w:val="222222"/>
          <w:sz w:val="36"/>
          <w:szCs w:val="36"/>
          <w:shd w:val="clear" w:color="auto" w:fill="FFFFFF"/>
        </w:rPr>
      </w:pPr>
      <w:bookmarkStart w:id="0" w:name="_GoBack"/>
      <w:bookmarkEnd w:id="0"/>
    </w:p>
    <w:p w14:paraId="0F6307F7" w14:textId="77777777" w:rsidR="008376B4" w:rsidRPr="008376B4" w:rsidRDefault="008376B4" w:rsidP="00A07E8D">
      <w:pPr>
        <w:jc w:val="center"/>
        <w:rPr>
          <w:rFonts w:ascii="Arial" w:eastAsia="Times New Roman" w:hAnsi="Arial" w:cs="Times New Roman"/>
          <w:color w:val="222222"/>
          <w:sz w:val="36"/>
          <w:szCs w:val="36"/>
          <w:shd w:val="clear" w:color="auto" w:fill="FFFFFF"/>
        </w:rPr>
      </w:pPr>
      <w:r w:rsidRPr="008376B4">
        <w:rPr>
          <w:rFonts w:ascii="Arial" w:eastAsia="Times New Roman" w:hAnsi="Arial" w:cs="Times New Roman"/>
          <w:color w:val="222222"/>
          <w:sz w:val="36"/>
          <w:szCs w:val="36"/>
          <w:shd w:val="clear" w:color="auto" w:fill="FFFFFF"/>
        </w:rPr>
        <w:t>EVN Recognizes Excellence</w:t>
      </w:r>
    </w:p>
    <w:p w14:paraId="6535493F" w14:textId="77777777" w:rsidR="008376B4" w:rsidRDefault="008376B4" w:rsidP="008376B4">
      <w:pPr>
        <w:rPr>
          <w:rFonts w:ascii="Arial" w:eastAsia="Times New Roman" w:hAnsi="Arial" w:cs="Times New Roman"/>
          <w:color w:val="222222"/>
          <w:sz w:val="19"/>
          <w:szCs w:val="19"/>
          <w:shd w:val="clear" w:color="auto" w:fill="FFFFFF"/>
        </w:rPr>
      </w:pPr>
    </w:p>
    <w:p w14:paraId="4847F0C5" w14:textId="77777777" w:rsidR="008376B4" w:rsidRPr="008376B4" w:rsidRDefault="008376B4" w:rsidP="008376B4">
      <w:pPr>
        <w:rPr>
          <w:rFonts w:ascii="Arial" w:eastAsia="Times New Roman" w:hAnsi="Arial" w:cs="Times New Roman"/>
          <w:color w:val="222222"/>
          <w:sz w:val="19"/>
          <w:szCs w:val="19"/>
          <w:shd w:val="clear" w:color="auto" w:fill="FFFFFF"/>
        </w:rPr>
      </w:pPr>
    </w:p>
    <w:p w14:paraId="0AEC8B37" w14:textId="201A0FE4" w:rsidR="008376B4" w:rsidRPr="008376B4" w:rsidRDefault="008376B4" w:rsidP="00953B42">
      <w:pPr>
        <w:jc w:val="center"/>
        <w:rPr>
          <w:rFonts w:ascii="Arial" w:eastAsia="Times New Roman" w:hAnsi="Arial" w:cs="Times New Roman"/>
          <w:color w:val="000000"/>
          <w:sz w:val="22"/>
          <w:szCs w:val="22"/>
        </w:rPr>
      </w:pPr>
      <w:r w:rsidRPr="008376B4">
        <w:rPr>
          <w:rFonts w:ascii="Arial" w:eastAsia="Times New Roman" w:hAnsi="Arial" w:cs="Times New Roman"/>
          <w:color w:val="000000"/>
          <w:sz w:val="22"/>
          <w:szCs w:val="22"/>
        </w:rPr>
        <w:t>Each year EVN honors individuals, projects or organizations that have made an outstanding contribution to the field of election verification.</w:t>
      </w:r>
    </w:p>
    <w:p w14:paraId="2FA561B2" w14:textId="77777777" w:rsidR="008376B4" w:rsidRPr="008376B4" w:rsidRDefault="008376B4" w:rsidP="008376B4">
      <w:pPr>
        <w:rPr>
          <w:rFonts w:ascii="Arial" w:eastAsia="Times New Roman" w:hAnsi="Arial" w:cs="Times New Roman"/>
          <w:color w:val="000000"/>
          <w:sz w:val="22"/>
          <w:szCs w:val="22"/>
        </w:rPr>
      </w:pPr>
    </w:p>
    <w:p w14:paraId="76A1C3A6" w14:textId="77777777" w:rsidR="008376B4" w:rsidRPr="008376B4" w:rsidRDefault="008376B4" w:rsidP="00953B42">
      <w:pPr>
        <w:jc w:val="center"/>
        <w:rPr>
          <w:rFonts w:ascii="Arial" w:eastAsia="Times New Roman" w:hAnsi="Arial" w:cs="Times New Roman"/>
          <w:sz w:val="20"/>
          <w:szCs w:val="20"/>
        </w:rPr>
      </w:pPr>
      <w:r w:rsidRPr="008376B4">
        <w:rPr>
          <w:rFonts w:ascii="Arial" w:eastAsia="Times New Roman" w:hAnsi="Arial" w:cs="Times New Roman"/>
          <w:color w:val="000000"/>
          <w:sz w:val="22"/>
          <w:szCs w:val="22"/>
        </w:rPr>
        <w:t>The awards are given at our annual conference, in the various categories of election verification leadership listed below.</w:t>
      </w:r>
    </w:p>
    <w:p w14:paraId="36DBBD47" w14:textId="77777777" w:rsidR="008376B4" w:rsidRPr="008376B4" w:rsidRDefault="008376B4" w:rsidP="00953B42">
      <w:pPr>
        <w:jc w:val="center"/>
        <w:rPr>
          <w:rFonts w:ascii="Arial" w:eastAsia="Times New Roman" w:hAnsi="Arial" w:cs="Times New Roman"/>
          <w:color w:val="222222"/>
          <w:sz w:val="19"/>
          <w:szCs w:val="19"/>
          <w:shd w:val="clear" w:color="auto" w:fill="FFFFFF"/>
        </w:rPr>
      </w:pPr>
    </w:p>
    <w:p w14:paraId="3DFE7587" w14:textId="77777777" w:rsidR="008376B4" w:rsidRPr="008376B4" w:rsidRDefault="008376B4" w:rsidP="008376B4">
      <w:pPr>
        <w:shd w:val="clear" w:color="auto" w:fill="FFFFFF"/>
        <w:rPr>
          <w:rFonts w:ascii="Arial" w:hAnsi="Arial" w:cs="Times New Roman"/>
          <w:color w:val="222222"/>
          <w:sz w:val="19"/>
          <w:szCs w:val="19"/>
        </w:rPr>
      </w:pPr>
    </w:p>
    <w:p w14:paraId="65EF80C0" w14:textId="77777777" w:rsidR="008376B4" w:rsidRDefault="008376B4" w:rsidP="00A07E8D">
      <w:pPr>
        <w:shd w:val="clear" w:color="auto" w:fill="FFFFFF"/>
        <w:jc w:val="center"/>
        <w:rPr>
          <w:rFonts w:ascii="Arial" w:hAnsi="Arial" w:cs="Times New Roman"/>
          <w:b/>
          <w:bCs/>
          <w:color w:val="222222"/>
          <w:u w:val="single"/>
        </w:rPr>
      </w:pPr>
      <w:r w:rsidRPr="008376B4">
        <w:rPr>
          <w:rFonts w:ascii="Arial" w:hAnsi="Arial" w:cs="Times New Roman"/>
          <w:b/>
          <w:bCs/>
          <w:color w:val="222222"/>
          <w:u w:val="single"/>
        </w:rPr>
        <w:t>EVN AWARD</w:t>
      </w:r>
      <w:r w:rsidR="00E034CB">
        <w:rPr>
          <w:rFonts w:ascii="Arial" w:hAnsi="Arial" w:cs="Times New Roman"/>
          <w:b/>
          <w:bCs/>
          <w:color w:val="222222"/>
          <w:u w:val="single"/>
        </w:rPr>
        <w:t>S</w:t>
      </w:r>
    </w:p>
    <w:p w14:paraId="1903066B" w14:textId="77777777" w:rsidR="005D3B11" w:rsidRDefault="005D3B11" w:rsidP="008376B4">
      <w:pPr>
        <w:shd w:val="clear" w:color="auto" w:fill="FFFFFF"/>
        <w:rPr>
          <w:rFonts w:ascii="Arial" w:hAnsi="Arial" w:cs="Times New Roman"/>
          <w:b/>
          <w:bCs/>
          <w:color w:val="222222"/>
          <w:u w:val="single"/>
        </w:rPr>
      </w:pPr>
    </w:p>
    <w:p w14:paraId="2419EC39" w14:textId="613D82F2" w:rsidR="005D3B11" w:rsidRPr="00482331" w:rsidRDefault="005D3B11" w:rsidP="005D3B11">
      <w:pPr>
        <w:pStyle w:val="ListParagraph"/>
        <w:numPr>
          <w:ilvl w:val="0"/>
          <w:numId w:val="1"/>
        </w:numPr>
        <w:shd w:val="clear" w:color="auto" w:fill="FFFFFF"/>
        <w:rPr>
          <w:rFonts w:ascii="Arial" w:hAnsi="Arial" w:cs="Times New Roman"/>
          <w:color w:val="222222"/>
          <w:sz w:val="19"/>
          <w:szCs w:val="19"/>
        </w:rPr>
      </w:pPr>
      <w:r w:rsidRPr="005D3B11">
        <w:rPr>
          <w:rFonts w:ascii="Arial" w:hAnsi="Arial" w:cs="Times New Roman"/>
          <w:b/>
          <w:color w:val="222222"/>
          <w:sz w:val="22"/>
          <w:szCs w:val="22"/>
        </w:rPr>
        <w:t>Public Service </w:t>
      </w:r>
      <w:r>
        <w:rPr>
          <w:rFonts w:ascii="Arial" w:hAnsi="Arial" w:cs="Times New Roman"/>
          <w:b/>
          <w:color w:val="222222"/>
          <w:sz w:val="22"/>
          <w:szCs w:val="22"/>
        </w:rPr>
        <w:t xml:space="preserve">Award </w:t>
      </w:r>
      <w:r w:rsidRPr="005D3B11">
        <w:rPr>
          <w:rFonts w:ascii="Arial" w:eastAsia="Times New Roman" w:hAnsi="Arial" w:cs="Arial"/>
          <w:bCs/>
          <w:sz w:val="22"/>
          <w:szCs w:val="22"/>
        </w:rPr>
        <w:t>for protecting and p</w:t>
      </w:r>
      <w:r>
        <w:rPr>
          <w:rFonts w:ascii="Arial" w:eastAsia="Times New Roman" w:hAnsi="Arial" w:cs="Arial"/>
          <w:bCs/>
          <w:sz w:val="22"/>
          <w:szCs w:val="22"/>
        </w:rPr>
        <w:t xml:space="preserve">romoting election integrity and </w:t>
      </w:r>
      <w:r w:rsidRPr="005D3B11">
        <w:rPr>
          <w:rFonts w:ascii="Arial" w:eastAsia="Times New Roman" w:hAnsi="Arial" w:cs="Arial"/>
          <w:bCs/>
          <w:sz w:val="22"/>
          <w:szCs w:val="22"/>
        </w:rPr>
        <w:t>verifiable elections</w:t>
      </w:r>
      <w:r>
        <w:rPr>
          <w:rFonts w:ascii="Arial" w:eastAsia="Times New Roman" w:hAnsi="Arial" w:cs="Arial"/>
          <w:bCs/>
          <w:sz w:val="22"/>
          <w:szCs w:val="22"/>
        </w:rPr>
        <w:t xml:space="preserve"> is given </w:t>
      </w:r>
      <w:r w:rsidRPr="005D3B11">
        <w:rPr>
          <w:rFonts w:ascii="Arial" w:eastAsia="Times New Roman" w:hAnsi="Arial" w:cs="Arial"/>
          <w:bCs/>
          <w:sz w:val="22"/>
          <w:szCs w:val="22"/>
        </w:rPr>
        <w:t>to a public offic</w:t>
      </w:r>
      <w:r>
        <w:rPr>
          <w:rFonts w:ascii="Arial" w:eastAsia="Times New Roman" w:hAnsi="Arial" w:cs="Arial"/>
          <w:bCs/>
          <w:sz w:val="22"/>
          <w:szCs w:val="22"/>
        </w:rPr>
        <w:t xml:space="preserve">ial or governmental unit at any </w:t>
      </w:r>
      <w:r w:rsidRPr="005D3B11">
        <w:rPr>
          <w:rFonts w:ascii="Arial" w:eastAsia="Times New Roman" w:hAnsi="Arial" w:cs="Arial"/>
          <w:bCs/>
          <w:sz w:val="22"/>
          <w:szCs w:val="22"/>
        </w:rPr>
        <w:t>level or branch of government</w:t>
      </w:r>
      <w:r>
        <w:rPr>
          <w:rFonts w:ascii="Arial" w:eastAsia="Times New Roman" w:hAnsi="Arial" w:cs="Arial"/>
          <w:bCs/>
          <w:sz w:val="22"/>
          <w:szCs w:val="22"/>
        </w:rPr>
        <w:t xml:space="preserve">, including election officials, </w:t>
      </w:r>
      <w:r w:rsidRPr="005D3B11">
        <w:rPr>
          <w:rFonts w:ascii="Arial" w:eastAsia="Times New Roman" w:hAnsi="Arial" w:cs="Arial"/>
          <w:bCs/>
          <w:sz w:val="22"/>
          <w:szCs w:val="22"/>
        </w:rPr>
        <w:t>legislators, and procurement officers.</w:t>
      </w:r>
    </w:p>
    <w:p w14:paraId="4521AC7F" w14:textId="77777777" w:rsidR="00482331" w:rsidRDefault="00482331" w:rsidP="00482331">
      <w:pPr>
        <w:shd w:val="clear" w:color="auto" w:fill="FFFFFF"/>
        <w:rPr>
          <w:rFonts w:ascii="Arial" w:hAnsi="Arial" w:cs="Times New Roman"/>
          <w:color w:val="222222"/>
          <w:sz w:val="19"/>
          <w:szCs w:val="19"/>
        </w:rPr>
      </w:pPr>
    </w:p>
    <w:p w14:paraId="00F618F7" w14:textId="14B8ADE1" w:rsidR="00482331" w:rsidRDefault="00482331" w:rsidP="00482331">
      <w:pPr>
        <w:pStyle w:val="ListParagraph"/>
        <w:numPr>
          <w:ilvl w:val="0"/>
          <w:numId w:val="1"/>
        </w:numPr>
        <w:shd w:val="clear" w:color="auto" w:fill="FFFFFF"/>
        <w:rPr>
          <w:rFonts w:ascii="Arial" w:hAnsi="Arial" w:cs="Times New Roman"/>
          <w:color w:val="222222"/>
          <w:sz w:val="22"/>
          <w:szCs w:val="22"/>
        </w:rPr>
      </w:pPr>
      <w:r w:rsidRPr="00482331">
        <w:rPr>
          <w:rFonts w:ascii="Arial" w:hAnsi="Arial" w:cs="Times New Roman"/>
          <w:b/>
          <w:color w:val="222222"/>
          <w:sz w:val="22"/>
          <w:szCs w:val="22"/>
        </w:rPr>
        <w:t>Research Award</w:t>
      </w:r>
      <w:r w:rsidRPr="00482331">
        <w:rPr>
          <w:rFonts w:ascii="Arial" w:hAnsi="Arial" w:cs="Times New Roman"/>
          <w:color w:val="222222"/>
          <w:sz w:val="22"/>
          <w:szCs w:val="22"/>
        </w:rPr>
        <w:t xml:space="preserve"> for research and publications (of any type and in any venue) that develop scientific, technical, legal, statistical, historical, or other intellectual foun</w:t>
      </w:r>
      <w:r>
        <w:rPr>
          <w:rFonts w:ascii="Arial" w:hAnsi="Arial" w:cs="Times New Roman"/>
          <w:color w:val="222222"/>
          <w:sz w:val="22"/>
          <w:szCs w:val="22"/>
        </w:rPr>
        <w:t>d</w:t>
      </w:r>
      <w:r w:rsidRPr="00482331">
        <w:rPr>
          <w:rFonts w:ascii="Arial" w:hAnsi="Arial" w:cs="Times New Roman"/>
          <w:color w:val="222222"/>
          <w:sz w:val="22"/>
          <w:szCs w:val="22"/>
        </w:rPr>
        <w:t>ations and critiques essential for achieving verifiable elections and promoting election integrity</w:t>
      </w:r>
      <w:r>
        <w:rPr>
          <w:rFonts w:ascii="Arial" w:hAnsi="Arial" w:cs="Times New Roman"/>
          <w:color w:val="222222"/>
          <w:sz w:val="22"/>
          <w:szCs w:val="22"/>
        </w:rPr>
        <w:t>.</w:t>
      </w:r>
    </w:p>
    <w:p w14:paraId="5AF44D2A" w14:textId="77777777" w:rsidR="00482331" w:rsidRPr="00482331" w:rsidRDefault="00482331" w:rsidP="00482331">
      <w:pPr>
        <w:shd w:val="clear" w:color="auto" w:fill="FFFFFF"/>
        <w:rPr>
          <w:rFonts w:ascii="Arial" w:hAnsi="Arial" w:cs="Times New Roman"/>
          <w:color w:val="222222"/>
          <w:sz w:val="22"/>
          <w:szCs w:val="22"/>
        </w:rPr>
      </w:pPr>
    </w:p>
    <w:p w14:paraId="7198D326" w14:textId="0422BBB4" w:rsidR="00482331" w:rsidRPr="00482331" w:rsidRDefault="00482331" w:rsidP="00482331">
      <w:pPr>
        <w:pStyle w:val="ListParagraph"/>
        <w:numPr>
          <w:ilvl w:val="0"/>
          <w:numId w:val="1"/>
        </w:numPr>
        <w:shd w:val="clear" w:color="auto" w:fill="FFFFFF"/>
        <w:rPr>
          <w:rFonts w:ascii="Arial" w:hAnsi="Arial" w:cs="Times New Roman"/>
          <w:b/>
          <w:color w:val="222222"/>
          <w:sz w:val="22"/>
          <w:szCs w:val="22"/>
        </w:rPr>
      </w:pPr>
      <w:r w:rsidRPr="00482331">
        <w:rPr>
          <w:rFonts w:ascii="Arial" w:hAnsi="Arial" w:cs="Times New Roman"/>
          <w:b/>
          <w:color w:val="222222"/>
          <w:sz w:val="22"/>
          <w:szCs w:val="22"/>
        </w:rPr>
        <w:t>Innovation</w:t>
      </w:r>
      <w:r w:rsidR="00527002">
        <w:rPr>
          <w:rFonts w:ascii="Arial" w:hAnsi="Arial" w:cs="Times New Roman"/>
          <w:b/>
          <w:color w:val="222222"/>
          <w:sz w:val="22"/>
          <w:szCs w:val="22"/>
        </w:rPr>
        <w:t xml:space="preserve"> Award </w:t>
      </w:r>
      <w:r w:rsidR="00527002" w:rsidRPr="00527002">
        <w:rPr>
          <w:rFonts w:ascii="Arial" w:hAnsi="Arial" w:cs="Times New Roman"/>
          <w:color w:val="222222"/>
          <w:sz w:val="22"/>
          <w:szCs w:val="22"/>
        </w:rPr>
        <w:t>f</w:t>
      </w:r>
      <w:r>
        <w:rPr>
          <w:rFonts w:ascii="Arial" w:hAnsi="Arial" w:cs="Times New Roman"/>
          <w:color w:val="222222"/>
          <w:sz w:val="22"/>
          <w:szCs w:val="22"/>
        </w:rPr>
        <w:t>or path-breaking product development that greatly facilitates robust election verification and auditing.  Any innovator, including vendors and R &amp; D firms is eligible for this award.  (Other practices, such as effective documentation or, conversely, misleading product claims, may be taken into account.)</w:t>
      </w:r>
    </w:p>
    <w:p w14:paraId="55DD9612" w14:textId="77777777" w:rsidR="00482331" w:rsidRPr="00482331" w:rsidRDefault="00482331" w:rsidP="00482331">
      <w:pPr>
        <w:shd w:val="clear" w:color="auto" w:fill="FFFFFF"/>
        <w:rPr>
          <w:rFonts w:ascii="Arial" w:hAnsi="Arial" w:cs="Times New Roman"/>
          <w:b/>
          <w:color w:val="222222"/>
          <w:sz w:val="22"/>
          <w:szCs w:val="22"/>
        </w:rPr>
      </w:pPr>
    </w:p>
    <w:p w14:paraId="7951E57B" w14:textId="3F0620C8" w:rsidR="00482331" w:rsidRPr="00953B42" w:rsidRDefault="00482331" w:rsidP="00482331">
      <w:pPr>
        <w:pStyle w:val="ListParagraph"/>
        <w:numPr>
          <w:ilvl w:val="0"/>
          <w:numId w:val="1"/>
        </w:numPr>
        <w:shd w:val="clear" w:color="auto" w:fill="FFFFFF"/>
        <w:rPr>
          <w:rFonts w:ascii="Arial" w:hAnsi="Arial" w:cs="Times New Roman"/>
          <w:b/>
          <w:color w:val="222222"/>
          <w:sz w:val="22"/>
          <w:szCs w:val="22"/>
        </w:rPr>
      </w:pPr>
      <w:r>
        <w:rPr>
          <w:rFonts w:ascii="Arial" w:hAnsi="Arial" w:cs="Times New Roman"/>
          <w:b/>
          <w:color w:val="222222"/>
          <w:sz w:val="22"/>
          <w:szCs w:val="22"/>
        </w:rPr>
        <w:t>Journalism</w:t>
      </w:r>
      <w:r w:rsidR="00527002">
        <w:rPr>
          <w:rFonts w:ascii="Arial" w:hAnsi="Arial" w:cs="Times New Roman"/>
          <w:b/>
          <w:color w:val="222222"/>
          <w:sz w:val="22"/>
          <w:szCs w:val="22"/>
        </w:rPr>
        <w:t xml:space="preserve"> Award </w:t>
      </w:r>
      <w:r w:rsidR="00527002">
        <w:rPr>
          <w:rFonts w:ascii="Arial" w:hAnsi="Arial" w:cs="Times New Roman"/>
          <w:color w:val="222222"/>
          <w:sz w:val="22"/>
          <w:szCs w:val="22"/>
        </w:rPr>
        <w:t>for outstanding journalism, in any medium, that has enhanced public and policymaker knowledge about election integrity issues, including vulnerabilities of deployed or proposed voting and tabulation systems, problems in real elections and election verification methods.</w:t>
      </w:r>
    </w:p>
    <w:p w14:paraId="0A404462" w14:textId="77777777" w:rsidR="00953B42" w:rsidRPr="00953B42" w:rsidRDefault="00953B42" w:rsidP="00953B42">
      <w:pPr>
        <w:shd w:val="clear" w:color="auto" w:fill="FFFFFF"/>
        <w:rPr>
          <w:rFonts w:ascii="Arial" w:hAnsi="Arial" w:cs="Times New Roman"/>
          <w:b/>
          <w:color w:val="222222"/>
          <w:sz w:val="22"/>
          <w:szCs w:val="22"/>
        </w:rPr>
      </w:pPr>
    </w:p>
    <w:p w14:paraId="07560667" w14:textId="3926D1D7" w:rsidR="00953B42" w:rsidRPr="00953B42" w:rsidRDefault="00953B42" w:rsidP="00953B42">
      <w:pPr>
        <w:pStyle w:val="ListParagraph"/>
        <w:numPr>
          <w:ilvl w:val="0"/>
          <w:numId w:val="1"/>
        </w:numPr>
        <w:rPr>
          <w:rFonts w:ascii="Arial" w:eastAsia="Times New Roman" w:hAnsi="Arial" w:cs="Arial"/>
          <w:sz w:val="22"/>
          <w:szCs w:val="22"/>
        </w:rPr>
      </w:pPr>
      <w:r w:rsidRPr="00953B42">
        <w:rPr>
          <w:rFonts w:ascii="Arial" w:eastAsia="Times New Roman" w:hAnsi="Arial" w:cs="Arial"/>
          <w:b/>
          <w:color w:val="1D2228"/>
          <w:sz w:val="22"/>
          <w:szCs w:val="22"/>
          <w:shd w:val="clear" w:color="auto" w:fill="FFFFFF"/>
        </w:rPr>
        <w:t>Advocacy Achievement Award</w:t>
      </w:r>
      <w:r w:rsidRPr="00953B42">
        <w:rPr>
          <w:rFonts w:ascii="Arial" w:eastAsia="Times New Roman" w:hAnsi="Arial" w:cs="Arial"/>
          <w:color w:val="1D2228"/>
          <w:sz w:val="22"/>
          <w:szCs w:val="22"/>
          <w:shd w:val="clear" w:color="auto" w:fill="FFFFFF"/>
        </w:rPr>
        <w:t xml:space="preserve"> honors a champion of election integrity whose exceptional dedication and effective advocacy has greatly improved the transparency, security or accessibility of elections.</w:t>
      </w:r>
    </w:p>
    <w:p w14:paraId="2CCD0998" w14:textId="77777777" w:rsidR="00527002" w:rsidRPr="00527002" w:rsidRDefault="00527002" w:rsidP="00527002">
      <w:pPr>
        <w:shd w:val="clear" w:color="auto" w:fill="FFFFFF"/>
        <w:rPr>
          <w:rFonts w:ascii="Arial" w:hAnsi="Arial" w:cs="Times New Roman"/>
          <w:b/>
          <w:color w:val="222222"/>
          <w:sz w:val="22"/>
          <w:szCs w:val="22"/>
        </w:rPr>
      </w:pPr>
    </w:p>
    <w:p w14:paraId="4FF95F62" w14:textId="520B8FFA" w:rsidR="00527002" w:rsidRPr="009418AC" w:rsidRDefault="00527002" w:rsidP="00482331">
      <w:pPr>
        <w:pStyle w:val="ListParagraph"/>
        <w:numPr>
          <w:ilvl w:val="0"/>
          <w:numId w:val="1"/>
        </w:numPr>
        <w:shd w:val="clear" w:color="auto" w:fill="FFFFFF"/>
        <w:rPr>
          <w:rFonts w:ascii="Arial" w:hAnsi="Arial" w:cs="Times New Roman"/>
          <w:b/>
          <w:color w:val="222222"/>
          <w:sz w:val="22"/>
          <w:szCs w:val="22"/>
        </w:rPr>
      </w:pPr>
      <w:r>
        <w:rPr>
          <w:rFonts w:ascii="Arial" w:hAnsi="Arial" w:cs="Times New Roman"/>
          <w:b/>
          <w:color w:val="222222"/>
          <w:sz w:val="22"/>
          <w:szCs w:val="22"/>
        </w:rPr>
        <w:t xml:space="preserve">Long Term Contributor Award </w:t>
      </w:r>
      <w:r>
        <w:rPr>
          <w:rFonts w:ascii="Arial" w:hAnsi="Arial" w:cs="Times New Roman"/>
          <w:color w:val="222222"/>
          <w:sz w:val="22"/>
          <w:szCs w:val="22"/>
        </w:rPr>
        <w:t>honoring an individual and/or organization for more than ten years of extraordinarily broad and beneficial achievements for verifiable elections.</w:t>
      </w:r>
    </w:p>
    <w:p w14:paraId="3A427121" w14:textId="77777777" w:rsidR="00527002" w:rsidRPr="00527002" w:rsidRDefault="00527002" w:rsidP="00527002">
      <w:pPr>
        <w:shd w:val="clear" w:color="auto" w:fill="FFFFFF"/>
        <w:rPr>
          <w:rFonts w:ascii="Arial" w:hAnsi="Arial" w:cs="Times New Roman"/>
          <w:b/>
          <w:color w:val="222222"/>
          <w:sz w:val="22"/>
          <w:szCs w:val="22"/>
        </w:rPr>
      </w:pPr>
    </w:p>
    <w:p w14:paraId="79918F44" w14:textId="77BFCFF9" w:rsidR="00527002" w:rsidRPr="00A07E8D" w:rsidRDefault="00527002" w:rsidP="00527002">
      <w:pPr>
        <w:pStyle w:val="ListParagraph"/>
        <w:numPr>
          <w:ilvl w:val="0"/>
          <w:numId w:val="1"/>
        </w:numPr>
        <w:shd w:val="clear" w:color="auto" w:fill="FFFFFF"/>
        <w:rPr>
          <w:rFonts w:ascii="Arial" w:hAnsi="Arial" w:cs="Times New Roman"/>
          <w:b/>
          <w:color w:val="222222"/>
          <w:sz w:val="22"/>
          <w:szCs w:val="22"/>
        </w:rPr>
      </w:pPr>
      <w:r>
        <w:rPr>
          <w:rFonts w:ascii="Arial" w:hAnsi="Arial" w:cs="Times New Roman"/>
          <w:b/>
          <w:color w:val="222222"/>
          <w:sz w:val="22"/>
          <w:szCs w:val="22"/>
        </w:rPr>
        <w:t xml:space="preserve">John Gideon Memorial Award </w:t>
      </w:r>
      <w:r>
        <w:rPr>
          <w:rFonts w:ascii="Arial" w:hAnsi="Arial" w:cs="Times New Roman"/>
          <w:color w:val="222222"/>
          <w:sz w:val="22"/>
          <w:szCs w:val="22"/>
        </w:rPr>
        <w:t>for heroic and effective advocacy for verifiable elections at any level (local, sta</w:t>
      </w:r>
      <w:r w:rsidR="00A07E8D">
        <w:rPr>
          <w:rFonts w:ascii="Arial" w:hAnsi="Arial" w:cs="Times New Roman"/>
          <w:color w:val="222222"/>
          <w:sz w:val="22"/>
          <w:szCs w:val="22"/>
        </w:rPr>
        <w:t>te, national or international).</w:t>
      </w:r>
    </w:p>
    <w:p w14:paraId="0D701680" w14:textId="77777777" w:rsidR="00527002" w:rsidRDefault="00527002" w:rsidP="00527002">
      <w:pPr>
        <w:shd w:val="clear" w:color="auto" w:fill="FFFFFF"/>
        <w:rPr>
          <w:rFonts w:ascii="Arial" w:hAnsi="Arial" w:cs="Times New Roman"/>
          <w:b/>
          <w:color w:val="222222"/>
          <w:sz w:val="22"/>
          <w:szCs w:val="22"/>
        </w:rPr>
      </w:pPr>
    </w:p>
    <w:p w14:paraId="36D8F3E8" w14:textId="77777777" w:rsidR="00527002" w:rsidRDefault="00527002" w:rsidP="00527002">
      <w:pPr>
        <w:shd w:val="clear" w:color="auto" w:fill="FFFFFF"/>
        <w:rPr>
          <w:rFonts w:ascii="Arial" w:hAnsi="Arial" w:cs="Times New Roman"/>
          <w:b/>
          <w:color w:val="222222"/>
          <w:sz w:val="22"/>
          <w:szCs w:val="22"/>
        </w:rPr>
      </w:pPr>
    </w:p>
    <w:p w14:paraId="127EEB3E" w14:textId="22E0720D" w:rsidR="00527002" w:rsidRPr="00953B42" w:rsidRDefault="00527002" w:rsidP="00527002">
      <w:pPr>
        <w:jc w:val="center"/>
        <w:rPr>
          <w:rFonts w:ascii="Arial" w:hAnsi="Arial"/>
          <w:sz w:val="22"/>
          <w:szCs w:val="22"/>
        </w:rPr>
      </w:pPr>
      <w:r w:rsidRPr="00953B42">
        <w:rPr>
          <w:rFonts w:ascii="Arial" w:hAnsi="Arial"/>
          <w:sz w:val="22"/>
          <w:szCs w:val="22"/>
        </w:rPr>
        <w:t>Winners will be announced at the Awa</w:t>
      </w:r>
      <w:r w:rsidR="00B24F91" w:rsidRPr="00953B42">
        <w:rPr>
          <w:rFonts w:ascii="Arial" w:hAnsi="Arial"/>
          <w:sz w:val="22"/>
          <w:szCs w:val="22"/>
        </w:rPr>
        <w:t>rds Ceremony, Thursday, March 14</w:t>
      </w:r>
      <w:r w:rsidR="00DA2535" w:rsidRPr="00953B42">
        <w:rPr>
          <w:rFonts w:ascii="Arial" w:hAnsi="Arial"/>
          <w:sz w:val="22"/>
          <w:szCs w:val="22"/>
        </w:rPr>
        <w:t xml:space="preserve"> at 4:45pm</w:t>
      </w:r>
    </w:p>
    <w:p w14:paraId="3C11D0AA" w14:textId="3D8A5EC0" w:rsidR="00527002" w:rsidRPr="00D91533" w:rsidRDefault="00DA2535" w:rsidP="00D91533">
      <w:pPr>
        <w:jc w:val="center"/>
        <w:rPr>
          <w:rFonts w:ascii="Arial" w:hAnsi="Arial"/>
          <w:sz w:val="22"/>
          <w:szCs w:val="22"/>
        </w:rPr>
      </w:pPr>
      <w:r w:rsidRPr="00953B42">
        <w:rPr>
          <w:rFonts w:ascii="Arial" w:hAnsi="Arial"/>
          <w:sz w:val="22"/>
          <w:szCs w:val="22"/>
        </w:rPr>
        <w:t>followed by a Buffet Dinner in the Lehman Reception Area</w:t>
      </w:r>
    </w:p>
    <w:tbl>
      <w:tblPr>
        <w:tblW w:w="4360" w:type="dxa"/>
        <w:tblInd w:w="108" w:type="dxa"/>
        <w:tblLook w:val="04A0" w:firstRow="1" w:lastRow="0" w:firstColumn="1" w:lastColumn="0" w:noHBand="0" w:noVBand="1"/>
      </w:tblPr>
      <w:tblGrid>
        <w:gridCol w:w="4360"/>
      </w:tblGrid>
      <w:tr w:rsidR="00482331" w:rsidRPr="00482331" w14:paraId="24F50258" w14:textId="77777777" w:rsidTr="00482331">
        <w:trPr>
          <w:trHeight w:val="360"/>
        </w:trPr>
        <w:tc>
          <w:tcPr>
            <w:tcW w:w="4360" w:type="dxa"/>
            <w:tcBorders>
              <w:top w:val="nil"/>
              <w:left w:val="nil"/>
              <w:bottom w:val="nil"/>
              <w:right w:val="nil"/>
            </w:tcBorders>
            <w:shd w:val="clear" w:color="auto" w:fill="auto"/>
            <w:noWrap/>
            <w:vAlign w:val="bottom"/>
            <w:hideMark/>
          </w:tcPr>
          <w:p w14:paraId="0EE93DD0" w14:textId="088BE160" w:rsidR="00482331" w:rsidRPr="00482331" w:rsidRDefault="00482331" w:rsidP="00482331">
            <w:pPr>
              <w:rPr>
                <w:rFonts w:ascii="Arial" w:eastAsia="Times New Roman" w:hAnsi="Arial" w:cs="Arial"/>
                <w:bCs/>
                <w:sz w:val="22"/>
                <w:szCs w:val="22"/>
              </w:rPr>
            </w:pPr>
          </w:p>
        </w:tc>
      </w:tr>
    </w:tbl>
    <w:p w14:paraId="1BBBA1CD" w14:textId="77777777" w:rsidR="008376B4" w:rsidRPr="008376B4" w:rsidRDefault="008376B4" w:rsidP="00D91533">
      <w:pPr>
        <w:rPr>
          <w:rFonts w:ascii="Arial" w:hAnsi="Arial"/>
        </w:rPr>
      </w:pPr>
    </w:p>
    <w:sectPr w:rsidR="008376B4" w:rsidRPr="008376B4" w:rsidSect="00A07E8D">
      <w:pgSz w:w="12240" w:h="15840"/>
      <w:pgMar w:top="1440" w:right="1440" w:bottom="1440" w:left="144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6F92"/>
    <w:multiLevelType w:val="hybridMultilevel"/>
    <w:tmpl w:val="FF50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6B4"/>
    <w:rsid w:val="00044E03"/>
    <w:rsid w:val="00293C71"/>
    <w:rsid w:val="002F0427"/>
    <w:rsid w:val="003A1C30"/>
    <w:rsid w:val="00452C36"/>
    <w:rsid w:val="00482331"/>
    <w:rsid w:val="00527002"/>
    <w:rsid w:val="005D3B11"/>
    <w:rsid w:val="00796A41"/>
    <w:rsid w:val="008376B4"/>
    <w:rsid w:val="009418AC"/>
    <w:rsid w:val="00953B42"/>
    <w:rsid w:val="00A07E8D"/>
    <w:rsid w:val="00A24B7C"/>
    <w:rsid w:val="00B24F91"/>
    <w:rsid w:val="00B90DE1"/>
    <w:rsid w:val="00D21E5B"/>
    <w:rsid w:val="00D91533"/>
    <w:rsid w:val="00DA2535"/>
    <w:rsid w:val="00E034CB"/>
    <w:rsid w:val="00FC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FBA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6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76B4"/>
  </w:style>
  <w:style w:type="paragraph" w:styleId="ListParagraph">
    <w:name w:val="List Paragraph"/>
    <w:basedOn w:val="Normal"/>
    <w:uiPriority w:val="34"/>
    <w:qFormat/>
    <w:rsid w:val="005D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043">
      <w:bodyDiv w:val="1"/>
      <w:marLeft w:val="0"/>
      <w:marRight w:val="0"/>
      <w:marTop w:val="0"/>
      <w:marBottom w:val="0"/>
      <w:divBdr>
        <w:top w:val="none" w:sz="0" w:space="0" w:color="auto"/>
        <w:left w:val="none" w:sz="0" w:space="0" w:color="auto"/>
        <w:bottom w:val="none" w:sz="0" w:space="0" w:color="auto"/>
        <w:right w:val="none" w:sz="0" w:space="0" w:color="auto"/>
      </w:divBdr>
    </w:div>
    <w:div w:id="150413796">
      <w:bodyDiv w:val="1"/>
      <w:marLeft w:val="0"/>
      <w:marRight w:val="0"/>
      <w:marTop w:val="0"/>
      <w:marBottom w:val="0"/>
      <w:divBdr>
        <w:top w:val="none" w:sz="0" w:space="0" w:color="auto"/>
        <w:left w:val="none" w:sz="0" w:space="0" w:color="auto"/>
        <w:bottom w:val="none" w:sz="0" w:space="0" w:color="auto"/>
        <w:right w:val="none" w:sz="0" w:space="0" w:color="auto"/>
      </w:divBdr>
    </w:div>
    <w:div w:id="291449842">
      <w:bodyDiv w:val="1"/>
      <w:marLeft w:val="0"/>
      <w:marRight w:val="0"/>
      <w:marTop w:val="0"/>
      <w:marBottom w:val="0"/>
      <w:divBdr>
        <w:top w:val="none" w:sz="0" w:space="0" w:color="auto"/>
        <w:left w:val="none" w:sz="0" w:space="0" w:color="auto"/>
        <w:bottom w:val="none" w:sz="0" w:space="0" w:color="auto"/>
        <w:right w:val="none" w:sz="0" w:space="0" w:color="auto"/>
      </w:divBdr>
    </w:div>
    <w:div w:id="399448536">
      <w:bodyDiv w:val="1"/>
      <w:marLeft w:val="0"/>
      <w:marRight w:val="0"/>
      <w:marTop w:val="0"/>
      <w:marBottom w:val="0"/>
      <w:divBdr>
        <w:top w:val="none" w:sz="0" w:space="0" w:color="auto"/>
        <w:left w:val="none" w:sz="0" w:space="0" w:color="auto"/>
        <w:bottom w:val="none" w:sz="0" w:space="0" w:color="auto"/>
        <w:right w:val="none" w:sz="0" w:space="0" w:color="auto"/>
      </w:divBdr>
    </w:div>
    <w:div w:id="449280591">
      <w:bodyDiv w:val="1"/>
      <w:marLeft w:val="0"/>
      <w:marRight w:val="0"/>
      <w:marTop w:val="0"/>
      <w:marBottom w:val="0"/>
      <w:divBdr>
        <w:top w:val="none" w:sz="0" w:space="0" w:color="auto"/>
        <w:left w:val="none" w:sz="0" w:space="0" w:color="auto"/>
        <w:bottom w:val="none" w:sz="0" w:space="0" w:color="auto"/>
        <w:right w:val="none" w:sz="0" w:space="0" w:color="auto"/>
      </w:divBdr>
    </w:div>
    <w:div w:id="1021052523">
      <w:bodyDiv w:val="1"/>
      <w:marLeft w:val="0"/>
      <w:marRight w:val="0"/>
      <w:marTop w:val="0"/>
      <w:marBottom w:val="0"/>
      <w:divBdr>
        <w:top w:val="none" w:sz="0" w:space="0" w:color="auto"/>
        <w:left w:val="none" w:sz="0" w:space="0" w:color="auto"/>
        <w:bottom w:val="none" w:sz="0" w:space="0" w:color="auto"/>
        <w:right w:val="none" w:sz="0" w:space="0" w:color="auto"/>
      </w:divBdr>
    </w:div>
    <w:div w:id="1228879901">
      <w:bodyDiv w:val="1"/>
      <w:marLeft w:val="0"/>
      <w:marRight w:val="0"/>
      <w:marTop w:val="0"/>
      <w:marBottom w:val="0"/>
      <w:divBdr>
        <w:top w:val="none" w:sz="0" w:space="0" w:color="auto"/>
        <w:left w:val="none" w:sz="0" w:space="0" w:color="auto"/>
        <w:bottom w:val="none" w:sz="0" w:space="0" w:color="auto"/>
        <w:right w:val="none" w:sz="0" w:space="0" w:color="auto"/>
      </w:divBdr>
    </w:div>
    <w:div w:id="1460101470">
      <w:bodyDiv w:val="1"/>
      <w:marLeft w:val="0"/>
      <w:marRight w:val="0"/>
      <w:marTop w:val="0"/>
      <w:marBottom w:val="0"/>
      <w:divBdr>
        <w:top w:val="none" w:sz="0" w:space="0" w:color="auto"/>
        <w:left w:val="none" w:sz="0" w:space="0" w:color="auto"/>
        <w:bottom w:val="none" w:sz="0" w:space="0" w:color="auto"/>
        <w:right w:val="none" w:sz="0" w:space="0" w:color="auto"/>
      </w:divBdr>
    </w:div>
    <w:div w:id="1701052715">
      <w:bodyDiv w:val="1"/>
      <w:marLeft w:val="0"/>
      <w:marRight w:val="0"/>
      <w:marTop w:val="0"/>
      <w:marBottom w:val="0"/>
      <w:divBdr>
        <w:top w:val="none" w:sz="0" w:space="0" w:color="auto"/>
        <w:left w:val="none" w:sz="0" w:space="0" w:color="auto"/>
        <w:bottom w:val="none" w:sz="0" w:space="0" w:color="auto"/>
        <w:right w:val="none" w:sz="0" w:space="0" w:color="auto"/>
      </w:divBdr>
    </w:div>
    <w:div w:id="1716735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342</Words>
  <Characters>1762</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Whitney Quesenbery</cp:lastModifiedBy>
  <cp:revision>5</cp:revision>
  <dcterms:created xsi:type="dcterms:W3CDTF">2019-02-04T16:00:00Z</dcterms:created>
  <dcterms:modified xsi:type="dcterms:W3CDTF">2019-03-09T02:29:00Z</dcterms:modified>
</cp:coreProperties>
</file>